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jc w:val="center"/>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Veer’s  Fish</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center"/>
        <w:rPr>
          <w:rFonts w:ascii="Times New Roman" w:cs="Times New Roman" w:eastAsia="Times New Roman" w:hAnsi="Times New Roman"/>
          <w:sz w:val="48"/>
          <w:szCs w:val="48"/>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Veer got a fish for his pet. He did not wish for a fish. He did wish for a dog to run and dash fast. The fish just swam and swam in the dish. Veer was sad. He could not pet his fish at all. Just then, he saw his fish jump and splash. The fish got Veer wet. Veer was glad he had a fun pet.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